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42D" w:rsidRPr="0074342D" w:rsidRDefault="0074342D" w:rsidP="0074342D">
      <w:pPr>
        <w:spacing w:after="0" w:line="480" w:lineRule="auto"/>
        <w:rPr>
          <w:rFonts w:ascii="Times New Roman" w:hAnsi="Times New Roman" w:cs="Times New Roman"/>
          <w:b/>
          <w:sz w:val="24"/>
          <w:szCs w:val="24"/>
        </w:rPr>
      </w:pPr>
      <w:bookmarkStart w:id="0" w:name="_GoBack"/>
      <w:bookmarkEnd w:id="0"/>
    </w:p>
    <w:p w:rsidR="0074342D" w:rsidRPr="0074342D" w:rsidRDefault="0074342D" w:rsidP="0074342D">
      <w:pPr>
        <w:spacing w:after="0" w:line="480" w:lineRule="auto"/>
        <w:rPr>
          <w:rFonts w:ascii="Times New Roman" w:hAnsi="Times New Roman" w:cs="Times New Roman"/>
          <w:b/>
          <w:sz w:val="24"/>
          <w:szCs w:val="24"/>
        </w:rPr>
      </w:pPr>
    </w:p>
    <w:p w:rsidR="0074342D" w:rsidRPr="0074342D" w:rsidRDefault="0074342D" w:rsidP="0074342D">
      <w:pPr>
        <w:spacing w:after="0" w:line="480" w:lineRule="auto"/>
        <w:rPr>
          <w:rFonts w:ascii="Times New Roman" w:hAnsi="Times New Roman" w:cs="Times New Roman"/>
          <w:b/>
          <w:sz w:val="24"/>
          <w:szCs w:val="24"/>
        </w:rPr>
      </w:pPr>
    </w:p>
    <w:p w:rsidR="0074342D" w:rsidRPr="0074342D" w:rsidRDefault="0074342D" w:rsidP="0074342D">
      <w:pPr>
        <w:spacing w:after="0" w:line="480" w:lineRule="auto"/>
        <w:rPr>
          <w:rFonts w:ascii="Times New Roman" w:hAnsi="Times New Roman" w:cs="Times New Roman"/>
          <w:b/>
          <w:sz w:val="24"/>
          <w:szCs w:val="24"/>
        </w:rPr>
      </w:pPr>
    </w:p>
    <w:p w:rsidR="0074342D" w:rsidRPr="0074342D" w:rsidRDefault="0074342D" w:rsidP="0074342D">
      <w:pPr>
        <w:spacing w:after="0" w:line="480" w:lineRule="auto"/>
        <w:rPr>
          <w:rFonts w:ascii="Times New Roman" w:hAnsi="Times New Roman" w:cs="Times New Roman"/>
          <w:b/>
          <w:sz w:val="24"/>
          <w:szCs w:val="24"/>
        </w:rPr>
      </w:pPr>
    </w:p>
    <w:p w:rsidR="0074342D" w:rsidRPr="0074342D" w:rsidRDefault="0074342D" w:rsidP="0074342D">
      <w:pPr>
        <w:spacing w:after="0" w:line="480" w:lineRule="auto"/>
        <w:rPr>
          <w:rFonts w:ascii="Times New Roman" w:hAnsi="Times New Roman" w:cs="Times New Roman"/>
          <w:b/>
          <w:sz w:val="24"/>
          <w:szCs w:val="24"/>
        </w:rPr>
      </w:pPr>
    </w:p>
    <w:p w:rsidR="0074342D" w:rsidRPr="0074342D" w:rsidRDefault="0074342D" w:rsidP="0074342D">
      <w:pPr>
        <w:spacing w:after="0" w:line="480" w:lineRule="auto"/>
        <w:rPr>
          <w:rFonts w:ascii="Times New Roman" w:hAnsi="Times New Roman" w:cs="Times New Roman"/>
          <w:b/>
          <w:sz w:val="24"/>
          <w:szCs w:val="24"/>
        </w:rPr>
      </w:pPr>
    </w:p>
    <w:p w:rsidR="0074342D" w:rsidRPr="0074342D" w:rsidRDefault="0074342D" w:rsidP="0074342D">
      <w:pPr>
        <w:spacing w:after="0" w:line="480" w:lineRule="auto"/>
        <w:rPr>
          <w:rFonts w:ascii="Times New Roman" w:hAnsi="Times New Roman" w:cs="Times New Roman"/>
          <w:b/>
          <w:sz w:val="24"/>
          <w:szCs w:val="24"/>
        </w:rPr>
      </w:pPr>
    </w:p>
    <w:p w:rsidR="0074342D" w:rsidRPr="0074342D" w:rsidRDefault="0074342D" w:rsidP="0074342D">
      <w:pPr>
        <w:spacing w:after="0" w:line="480" w:lineRule="auto"/>
        <w:jc w:val="center"/>
        <w:rPr>
          <w:rFonts w:ascii="Times New Roman" w:hAnsi="Times New Roman" w:cs="Times New Roman"/>
          <w:b/>
          <w:sz w:val="24"/>
          <w:szCs w:val="24"/>
        </w:rPr>
      </w:pPr>
    </w:p>
    <w:p w:rsidR="0074342D" w:rsidRPr="0074342D" w:rsidRDefault="0074342D" w:rsidP="0074342D">
      <w:pPr>
        <w:spacing w:after="0" w:line="480" w:lineRule="auto"/>
        <w:jc w:val="center"/>
        <w:rPr>
          <w:rFonts w:ascii="Times New Roman" w:hAnsi="Times New Roman" w:cs="Times New Roman"/>
          <w:b/>
          <w:sz w:val="24"/>
          <w:szCs w:val="24"/>
        </w:rPr>
      </w:pPr>
    </w:p>
    <w:p w:rsidR="0074342D" w:rsidRPr="0074342D" w:rsidRDefault="0074342D" w:rsidP="0074342D">
      <w:pPr>
        <w:spacing w:after="0" w:line="480" w:lineRule="auto"/>
        <w:jc w:val="center"/>
        <w:rPr>
          <w:rFonts w:ascii="Times New Roman" w:hAnsi="Times New Roman" w:cs="Times New Roman"/>
          <w:b/>
          <w:sz w:val="24"/>
          <w:szCs w:val="24"/>
        </w:rPr>
      </w:pPr>
      <w:r w:rsidRPr="0074342D">
        <w:rPr>
          <w:rFonts w:ascii="Times New Roman" w:hAnsi="Times New Roman" w:cs="Times New Roman"/>
          <w:b/>
          <w:sz w:val="24"/>
          <w:szCs w:val="24"/>
        </w:rPr>
        <w:t>Kinesthetic Perception and Handwriting Legibility and Speed</w:t>
      </w:r>
    </w:p>
    <w:p w:rsidR="0074342D" w:rsidRPr="0074342D" w:rsidRDefault="0074342D" w:rsidP="0074342D">
      <w:pPr>
        <w:spacing w:after="0" w:line="480" w:lineRule="auto"/>
        <w:jc w:val="center"/>
        <w:rPr>
          <w:rFonts w:ascii="Times New Roman" w:hAnsi="Times New Roman" w:cs="Times New Roman"/>
          <w:sz w:val="24"/>
          <w:szCs w:val="24"/>
        </w:rPr>
      </w:pPr>
      <w:r w:rsidRPr="0074342D">
        <w:rPr>
          <w:rFonts w:ascii="Times New Roman" w:hAnsi="Times New Roman" w:cs="Times New Roman"/>
          <w:sz w:val="24"/>
          <w:szCs w:val="24"/>
        </w:rPr>
        <w:t>Student’s Name</w:t>
      </w:r>
    </w:p>
    <w:p w:rsidR="0074342D" w:rsidRPr="0074342D" w:rsidRDefault="0074342D" w:rsidP="0074342D">
      <w:pPr>
        <w:spacing w:after="0" w:line="480" w:lineRule="auto"/>
        <w:jc w:val="center"/>
        <w:rPr>
          <w:rFonts w:ascii="Times New Roman" w:hAnsi="Times New Roman" w:cs="Times New Roman"/>
          <w:sz w:val="24"/>
          <w:szCs w:val="24"/>
        </w:rPr>
      </w:pPr>
      <w:r w:rsidRPr="0074342D">
        <w:rPr>
          <w:rFonts w:ascii="Times New Roman" w:hAnsi="Times New Roman" w:cs="Times New Roman"/>
          <w:sz w:val="24"/>
          <w:szCs w:val="24"/>
        </w:rPr>
        <w:t>Institution</w:t>
      </w: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rPr>
          <w:rFonts w:ascii="Times New Roman" w:hAnsi="Times New Roman" w:cs="Times New Roman"/>
          <w:b/>
          <w:sz w:val="24"/>
          <w:szCs w:val="24"/>
        </w:rPr>
      </w:pPr>
    </w:p>
    <w:p w:rsidR="0074342D" w:rsidRPr="0074342D" w:rsidRDefault="0074342D" w:rsidP="0074342D">
      <w:pPr>
        <w:spacing w:after="0" w:line="480" w:lineRule="auto"/>
        <w:rPr>
          <w:rFonts w:ascii="Times New Roman" w:hAnsi="Times New Roman" w:cs="Times New Roman"/>
          <w:b/>
          <w:sz w:val="24"/>
          <w:szCs w:val="24"/>
        </w:rPr>
      </w:pPr>
    </w:p>
    <w:p w:rsidR="0074342D" w:rsidRPr="0074342D" w:rsidRDefault="0074342D" w:rsidP="0074342D">
      <w:pPr>
        <w:spacing w:after="0" w:line="480" w:lineRule="auto"/>
        <w:jc w:val="center"/>
        <w:rPr>
          <w:rFonts w:ascii="Times New Roman" w:hAnsi="Times New Roman" w:cs="Times New Roman"/>
          <w:b/>
          <w:sz w:val="24"/>
          <w:szCs w:val="24"/>
        </w:rPr>
      </w:pPr>
      <w:r w:rsidRPr="0074342D">
        <w:rPr>
          <w:rFonts w:ascii="Times New Roman" w:hAnsi="Times New Roman" w:cs="Times New Roman"/>
          <w:b/>
          <w:sz w:val="24"/>
          <w:szCs w:val="24"/>
        </w:rPr>
        <w:lastRenderedPageBreak/>
        <w:t>Kinesthetic Perception and Handwriting Legibility and Speed</w:t>
      </w:r>
    </w:p>
    <w:p w:rsidR="0074342D" w:rsidRPr="0074342D" w:rsidRDefault="0074342D" w:rsidP="0074342D">
      <w:pPr>
        <w:spacing w:after="0" w:line="480" w:lineRule="auto"/>
        <w:ind w:firstLine="720"/>
        <w:rPr>
          <w:rFonts w:ascii="Times New Roman" w:hAnsi="Times New Roman" w:cs="Times New Roman"/>
          <w:sz w:val="24"/>
          <w:szCs w:val="24"/>
        </w:rPr>
      </w:pPr>
      <w:r w:rsidRPr="0074342D">
        <w:rPr>
          <w:rFonts w:ascii="Times New Roman" w:hAnsi="Times New Roman" w:cs="Times New Roman"/>
          <w:sz w:val="24"/>
          <w:szCs w:val="24"/>
        </w:rPr>
        <w:t>Kinesthetic learning refers to the learning process in which the learning process takes place by engaging the learners in physical activity, instead of using a lecture method or watching demonstrations. As such, kinesthetic learning provides learners with the opportunity to use their whole body while learning, which consequently influence the development of their motor skills. This pedagogical approach makes kinesthetic learners more exposed to a wide range of learning experiences which help them to perform better in various areas including co-curricular activities. However, as this essay shows, studies have also found that kinesthetic learning and teaching experience can help enhance learners’ handwriting legibility and speed.</w:t>
      </w:r>
    </w:p>
    <w:p w:rsidR="0074342D" w:rsidRPr="0074342D" w:rsidRDefault="0074342D" w:rsidP="0074342D">
      <w:pPr>
        <w:spacing w:after="0" w:line="480" w:lineRule="auto"/>
        <w:ind w:firstLine="720"/>
        <w:rPr>
          <w:rFonts w:ascii="Times New Roman" w:hAnsi="Times New Roman" w:cs="Times New Roman"/>
          <w:sz w:val="24"/>
          <w:szCs w:val="24"/>
        </w:rPr>
      </w:pPr>
      <w:r w:rsidRPr="0074342D">
        <w:rPr>
          <w:rFonts w:ascii="Times New Roman" w:hAnsi="Times New Roman" w:cs="Times New Roman"/>
          <w:sz w:val="24"/>
          <w:szCs w:val="24"/>
        </w:rPr>
        <w:t xml:space="preserve">Various studies have established the co-relationship between kinesthetic perceptions and handwriting legibility and speed among children. According to </w:t>
      </w:r>
      <w:proofErr w:type="spellStart"/>
      <w:r w:rsidRPr="0074342D">
        <w:rPr>
          <w:rFonts w:ascii="Times New Roman" w:hAnsi="Times New Roman" w:cs="Times New Roman"/>
          <w:sz w:val="24"/>
          <w:szCs w:val="24"/>
        </w:rPr>
        <w:t>Deshpande</w:t>
      </w:r>
      <w:proofErr w:type="spellEnd"/>
      <w:r w:rsidRPr="0074342D">
        <w:rPr>
          <w:rFonts w:ascii="Times New Roman" w:hAnsi="Times New Roman" w:cs="Times New Roman"/>
          <w:sz w:val="24"/>
          <w:szCs w:val="24"/>
        </w:rPr>
        <w:t xml:space="preserve"> (2016), a study conducted on Taiwanese children in first and second grades showed that both handwriting speed and legibility significantly correlated with the learners’ kinesthetic perception and covariates. From the regression analysis, the study noted that kinesthetic perceptions can be a significant predictor of learners’ handwriting speed (</w:t>
      </w:r>
      <w:proofErr w:type="spellStart"/>
      <w:r w:rsidRPr="0074342D">
        <w:rPr>
          <w:rFonts w:ascii="Times New Roman" w:hAnsi="Times New Roman" w:cs="Times New Roman"/>
          <w:sz w:val="24"/>
          <w:szCs w:val="24"/>
        </w:rPr>
        <w:t>Deshpande</w:t>
      </w:r>
      <w:proofErr w:type="spellEnd"/>
      <w:r w:rsidRPr="0074342D">
        <w:rPr>
          <w:rFonts w:ascii="Times New Roman" w:hAnsi="Times New Roman" w:cs="Times New Roman"/>
          <w:sz w:val="24"/>
          <w:szCs w:val="24"/>
        </w:rPr>
        <w:t>, 2016; Yu et al., 2012).</w:t>
      </w:r>
    </w:p>
    <w:p w:rsidR="0074342D" w:rsidRPr="0074342D" w:rsidRDefault="0074342D" w:rsidP="0074342D">
      <w:pPr>
        <w:spacing w:after="0" w:line="480" w:lineRule="auto"/>
        <w:ind w:firstLine="720"/>
        <w:rPr>
          <w:rFonts w:ascii="Times New Roman" w:hAnsi="Times New Roman" w:cs="Times New Roman"/>
          <w:sz w:val="24"/>
          <w:szCs w:val="24"/>
        </w:rPr>
      </w:pPr>
      <w:r w:rsidRPr="0074342D">
        <w:rPr>
          <w:rFonts w:ascii="Times New Roman" w:hAnsi="Times New Roman" w:cs="Times New Roman"/>
          <w:sz w:val="24"/>
          <w:szCs w:val="24"/>
        </w:rPr>
        <w:t>The above study involves 177 grade one and two children and aimed to test five assessment criteria including handwriting legibility and speed, hepatic perception, kinesthetic perception, fine-motor coordination, and mental processing speed (Yu et al., 2012). The findings demonstrated that kinesthetic perception accounted for greater variance compared to hepatic perception when it comes to handwriting legibility and speed (Yu et al., 2012).</w:t>
      </w:r>
    </w:p>
    <w:p w:rsidR="0074342D" w:rsidRPr="0074342D" w:rsidRDefault="0074342D" w:rsidP="0074342D">
      <w:pPr>
        <w:spacing w:after="0" w:line="480" w:lineRule="auto"/>
        <w:ind w:firstLine="720"/>
        <w:rPr>
          <w:rFonts w:ascii="Times New Roman" w:hAnsi="Times New Roman" w:cs="Times New Roman"/>
          <w:sz w:val="24"/>
          <w:szCs w:val="24"/>
        </w:rPr>
      </w:pPr>
      <w:r w:rsidRPr="0074342D">
        <w:rPr>
          <w:rFonts w:ascii="Times New Roman" w:hAnsi="Times New Roman" w:cs="Times New Roman"/>
          <w:sz w:val="24"/>
          <w:szCs w:val="24"/>
        </w:rPr>
        <w:t xml:space="preserve">Even though other studies conducted previously did not find a positive correlation between learners’ handwriting and kinesthetic learning approach, most contemporary scholars have established that teachers can improve their learners’ learning experience through the </w:t>
      </w:r>
      <w:r w:rsidRPr="0074342D">
        <w:rPr>
          <w:rFonts w:ascii="Times New Roman" w:hAnsi="Times New Roman" w:cs="Times New Roman"/>
          <w:sz w:val="24"/>
          <w:szCs w:val="24"/>
        </w:rPr>
        <w:lastRenderedPageBreak/>
        <w:t xml:space="preserve">kinesthetic learning process. </w:t>
      </w:r>
      <w:proofErr w:type="spellStart"/>
      <w:r w:rsidRPr="0074342D">
        <w:rPr>
          <w:rFonts w:ascii="Times New Roman" w:hAnsi="Times New Roman" w:cs="Times New Roman"/>
          <w:sz w:val="24"/>
          <w:szCs w:val="24"/>
        </w:rPr>
        <w:t>Sudsawad</w:t>
      </w:r>
      <w:proofErr w:type="spellEnd"/>
      <w:r w:rsidRPr="0074342D">
        <w:rPr>
          <w:rFonts w:ascii="Times New Roman" w:hAnsi="Times New Roman" w:cs="Times New Roman"/>
          <w:sz w:val="24"/>
          <w:szCs w:val="24"/>
        </w:rPr>
        <w:t xml:space="preserve"> et al. (2002) reported contradictory study findings on the effectiveness and value of kinesthetic processes. The study aimed at investigating the impacts of kinesthetic training on handwriting performance among first-grade students aged between 6 and 7 years of age (</w:t>
      </w:r>
      <w:proofErr w:type="spellStart"/>
      <w:r w:rsidRPr="0074342D">
        <w:rPr>
          <w:rFonts w:ascii="Times New Roman" w:hAnsi="Times New Roman" w:cs="Times New Roman"/>
          <w:sz w:val="24"/>
          <w:szCs w:val="24"/>
        </w:rPr>
        <w:t>Sudsawad</w:t>
      </w:r>
      <w:proofErr w:type="spellEnd"/>
      <w:r w:rsidRPr="0074342D">
        <w:rPr>
          <w:rFonts w:ascii="Times New Roman" w:hAnsi="Times New Roman" w:cs="Times New Roman"/>
          <w:sz w:val="24"/>
          <w:szCs w:val="24"/>
        </w:rPr>
        <w:t xml:space="preserve"> et al., 2002). However, their findings can make sense because of the target group. In their study, </w:t>
      </w:r>
      <w:proofErr w:type="spellStart"/>
      <w:r w:rsidRPr="0074342D">
        <w:rPr>
          <w:rFonts w:ascii="Times New Roman" w:hAnsi="Times New Roman" w:cs="Times New Roman"/>
          <w:sz w:val="24"/>
          <w:szCs w:val="24"/>
        </w:rPr>
        <w:t>Sudsawad</w:t>
      </w:r>
      <w:proofErr w:type="spellEnd"/>
      <w:r w:rsidRPr="0074342D">
        <w:rPr>
          <w:rFonts w:ascii="Times New Roman" w:hAnsi="Times New Roman" w:cs="Times New Roman"/>
          <w:sz w:val="24"/>
          <w:szCs w:val="24"/>
        </w:rPr>
        <w:t xml:space="preserve"> et al. (2002) examine the impacts of the kinesthetic process on learners with deficits and handwriting difficulties. Therefore, the conditions of the target group could explain the disparity in the findings compared to the most recent studies. In Yu et al.'s (2012) study, the study group comprised of normal grade one and two students. Secondly, compared to Yu et al.’s study which comprised a large study group (177 learners), </w:t>
      </w:r>
      <w:proofErr w:type="spellStart"/>
      <w:r w:rsidRPr="0074342D">
        <w:rPr>
          <w:rFonts w:ascii="Times New Roman" w:hAnsi="Times New Roman" w:cs="Times New Roman"/>
          <w:sz w:val="24"/>
          <w:szCs w:val="24"/>
        </w:rPr>
        <w:t>Sudsawad</w:t>
      </w:r>
      <w:proofErr w:type="spellEnd"/>
      <w:r w:rsidRPr="0074342D">
        <w:rPr>
          <w:rFonts w:ascii="Times New Roman" w:hAnsi="Times New Roman" w:cs="Times New Roman"/>
          <w:sz w:val="24"/>
          <w:szCs w:val="24"/>
        </w:rPr>
        <w:t xml:space="preserve"> et al.’s study comprised only 45 students. This would inform the difference in the findings.</w:t>
      </w:r>
    </w:p>
    <w:p w:rsidR="003B5DC2" w:rsidRPr="0074342D" w:rsidRDefault="0074342D" w:rsidP="0074342D">
      <w:pPr>
        <w:spacing w:after="0" w:line="480" w:lineRule="auto"/>
        <w:ind w:firstLine="720"/>
        <w:rPr>
          <w:rFonts w:ascii="Times New Roman" w:hAnsi="Times New Roman" w:cs="Times New Roman"/>
          <w:sz w:val="24"/>
          <w:szCs w:val="24"/>
        </w:rPr>
      </w:pPr>
      <w:r w:rsidRPr="0074342D">
        <w:rPr>
          <w:rFonts w:ascii="Times New Roman" w:hAnsi="Times New Roman" w:cs="Times New Roman"/>
          <w:sz w:val="24"/>
          <w:szCs w:val="24"/>
        </w:rPr>
        <w:t xml:space="preserve">Furthermore, Yu et al.’s study has been echoed by other scholars who have asserted that the findings of kinesthetic learning processes had a positive correlation with the learners’ handwriting speed and legibility (Yu et al., 2012). As </w:t>
      </w:r>
      <w:proofErr w:type="spellStart"/>
      <w:r w:rsidRPr="0074342D">
        <w:rPr>
          <w:rFonts w:ascii="Times New Roman" w:hAnsi="Times New Roman" w:cs="Times New Roman"/>
          <w:sz w:val="24"/>
          <w:szCs w:val="24"/>
        </w:rPr>
        <w:t>Deshpande</w:t>
      </w:r>
      <w:proofErr w:type="spellEnd"/>
      <w:r w:rsidRPr="0074342D">
        <w:rPr>
          <w:rFonts w:ascii="Times New Roman" w:hAnsi="Times New Roman" w:cs="Times New Roman"/>
          <w:sz w:val="24"/>
          <w:szCs w:val="24"/>
        </w:rPr>
        <w:t xml:space="preserve"> (2016) explains, these findings could mean that the kinesthetic learning system can be considered to be a more effective learning process for helping learners, especially those in the lower grades such as grade one, two, or three, gain good handwriting skills for the betterment of their academics. </w:t>
      </w: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rPr>
          <w:rFonts w:ascii="Times New Roman" w:hAnsi="Times New Roman" w:cs="Times New Roman"/>
          <w:sz w:val="24"/>
          <w:szCs w:val="24"/>
        </w:rPr>
      </w:pPr>
    </w:p>
    <w:p w:rsidR="0074342D" w:rsidRPr="0074342D" w:rsidRDefault="0074342D" w:rsidP="0074342D">
      <w:pPr>
        <w:spacing w:after="0" w:line="480" w:lineRule="auto"/>
        <w:jc w:val="center"/>
        <w:rPr>
          <w:rFonts w:ascii="Times New Roman" w:hAnsi="Times New Roman" w:cs="Times New Roman"/>
          <w:sz w:val="24"/>
          <w:szCs w:val="24"/>
        </w:rPr>
      </w:pPr>
      <w:r w:rsidRPr="0074342D">
        <w:rPr>
          <w:rFonts w:ascii="Times New Roman" w:hAnsi="Times New Roman" w:cs="Times New Roman"/>
          <w:sz w:val="24"/>
          <w:szCs w:val="24"/>
        </w:rPr>
        <w:lastRenderedPageBreak/>
        <w:t>References</w:t>
      </w:r>
    </w:p>
    <w:p w:rsidR="0074342D" w:rsidRPr="0074342D" w:rsidRDefault="0074342D" w:rsidP="0074342D">
      <w:pPr>
        <w:spacing w:after="0" w:line="480" w:lineRule="auto"/>
        <w:ind w:left="720" w:hanging="720"/>
        <w:rPr>
          <w:rFonts w:ascii="Times New Roman" w:hAnsi="Times New Roman" w:cs="Times New Roman"/>
          <w:color w:val="222222"/>
          <w:sz w:val="24"/>
          <w:szCs w:val="24"/>
          <w:shd w:val="clear" w:color="auto" w:fill="FFFFFF"/>
        </w:rPr>
      </w:pPr>
      <w:proofErr w:type="spellStart"/>
      <w:r w:rsidRPr="0074342D">
        <w:rPr>
          <w:rFonts w:ascii="Times New Roman" w:hAnsi="Times New Roman" w:cs="Times New Roman"/>
          <w:color w:val="222222"/>
          <w:sz w:val="24"/>
          <w:szCs w:val="24"/>
          <w:shd w:val="clear" w:color="auto" w:fill="FFFFFF"/>
        </w:rPr>
        <w:t>Deshpande</w:t>
      </w:r>
      <w:proofErr w:type="spellEnd"/>
      <w:r w:rsidRPr="0074342D">
        <w:rPr>
          <w:rFonts w:ascii="Times New Roman" w:hAnsi="Times New Roman" w:cs="Times New Roman"/>
          <w:color w:val="222222"/>
          <w:sz w:val="24"/>
          <w:szCs w:val="24"/>
          <w:shd w:val="clear" w:color="auto" w:fill="FFFFFF"/>
        </w:rPr>
        <w:t xml:space="preserve">, P. (2016, July 18). </w:t>
      </w:r>
      <w:proofErr w:type="gramStart"/>
      <w:r w:rsidRPr="0074342D">
        <w:rPr>
          <w:rFonts w:ascii="Times New Roman" w:hAnsi="Times New Roman" w:cs="Times New Roman"/>
          <w:color w:val="222222"/>
          <w:sz w:val="24"/>
          <w:szCs w:val="24"/>
          <w:shd w:val="clear" w:color="auto" w:fill="FFFFFF"/>
        </w:rPr>
        <w:t>“Tactile &amp; Kinesthetic Perception Handwriting!”</w:t>
      </w:r>
      <w:proofErr w:type="gramEnd"/>
      <w:r w:rsidRPr="0074342D">
        <w:rPr>
          <w:rFonts w:ascii="Times New Roman" w:hAnsi="Times New Roman" w:cs="Times New Roman"/>
          <w:color w:val="222222"/>
          <w:sz w:val="24"/>
          <w:szCs w:val="24"/>
          <w:shd w:val="clear" w:color="auto" w:fill="FFFFFF"/>
        </w:rPr>
        <w:t xml:space="preserve"> </w:t>
      </w:r>
      <w:proofErr w:type="gramStart"/>
      <w:r w:rsidRPr="0074342D">
        <w:rPr>
          <w:rFonts w:ascii="Times New Roman" w:hAnsi="Times New Roman" w:cs="Times New Roman"/>
          <w:i/>
          <w:color w:val="222222"/>
          <w:sz w:val="24"/>
          <w:szCs w:val="24"/>
          <w:shd w:val="clear" w:color="auto" w:fill="FFFFFF"/>
        </w:rPr>
        <w:t>LinkedIn</w:t>
      </w:r>
      <w:r w:rsidRPr="0074342D">
        <w:rPr>
          <w:rFonts w:ascii="Times New Roman" w:hAnsi="Times New Roman" w:cs="Times New Roman"/>
          <w:color w:val="222222"/>
          <w:sz w:val="24"/>
          <w:szCs w:val="24"/>
          <w:shd w:val="clear" w:color="auto" w:fill="FFFFFF"/>
        </w:rPr>
        <w:t xml:space="preserve"> (Online).</w:t>
      </w:r>
      <w:proofErr w:type="gramEnd"/>
      <w:r w:rsidRPr="0074342D">
        <w:rPr>
          <w:rFonts w:ascii="Times New Roman" w:hAnsi="Times New Roman" w:cs="Times New Roman"/>
          <w:color w:val="222222"/>
          <w:sz w:val="24"/>
          <w:szCs w:val="24"/>
          <w:shd w:val="clear" w:color="auto" w:fill="FFFFFF"/>
        </w:rPr>
        <w:t xml:space="preserve"> https://www.linkedin.com/pulse/tactile-kinesthetic-perception-handwriting-learning-centre/</w:t>
      </w:r>
    </w:p>
    <w:p w:rsidR="0074342D" w:rsidRPr="0074342D" w:rsidRDefault="0074342D" w:rsidP="0074342D">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4342D">
        <w:rPr>
          <w:rFonts w:ascii="Times New Roman" w:hAnsi="Times New Roman" w:cs="Times New Roman"/>
          <w:color w:val="222222"/>
          <w:sz w:val="24"/>
          <w:szCs w:val="24"/>
          <w:shd w:val="clear" w:color="auto" w:fill="FFFFFF"/>
        </w:rPr>
        <w:t>Sudsawad</w:t>
      </w:r>
      <w:proofErr w:type="spellEnd"/>
      <w:r w:rsidRPr="0074342D">
        <w:rPr>
          <w:rFonts w:ascii="Times New Roman" w:hAnsi="Times New Roman" w:cs="Times New Roman"/>
          <w:color w:val="222222"/>
          <w:sz w:val="24"/>
          <w:szCs w:val="24"/>
          <w:shd w:val="clear" w:color="auto" w:fill="FFFFFF"/>
        </w:rPr>
        <w:t xml:space="preserve">, P., </w:t>
      </w:r>
      <w:proofErr w:type="spellStart"/>
      <w:r w:rsidRPr="0074342D">
        <w:rPr>
          <w:rFonts w:ascii="Times New Roman" w:hAnsi="Times New Roman" w:cs="Times New Roman"/>
          <w:color w:val="222222"/>
          <w:sz w:val="24"/>
          <w:szCs w:val="24"/>
          <w:shd w:val="clear" w:color="auto" w:fill="FFFFFF"/>
        </w:rPr>
        <w:t>Trombly</w:t>
      </w:r>
      <w:proofErr w:type="spellEnd"/>
      <w:r w:rsidRPr="0074342D">
        <w:rPr>
          <w:rFonts w:ascii="Times New Roman" w:hAnsi="Times New Roman" w:cs="Times New Roman"/>
          <w:color w:val="222222"/>
          <w:sz w:val="24"/>
          <w:szCs w:val="24"/>
          <w:shd w:val="clear" w:color="auto" w:fill="FFFFFF"/>
        </w:rPr>
        <w:t>, C. A., Henderson, A., &amp; Tickle-</w:t>
      </w:r>
      <w:proofErr w:type="spellStart"/>
      <w:r w:rsidRPr="0074342D">
        <w:rPr>
          <w:rFonts w:ascii="Times New Roman" w:hAnsi="Times New Roman" w:cs="Times New Roman"/>
          <w:color w:val="222222"/>
          <w:sz w:val="24"/>
          <w:szCs w:val="24"/>
          <w:shd w:val="clear" w:color="auto" w:fill="FFFFFF"/>
        </w:rPr>
        <w:t>Degnen</w:t>
      </w:r>
      <w:proofErr w:type="spellEnd"/>
      <w:r w:rsidRPr="0074342D">
        <w:rPr>
          <w:rFonts w:ascii="Times New Roman" w:hAnsi="Times New Roman" w:cs="Times New Roman"/>
          <w:color w:val="222222"/>
          <w:sz w:val="24"/>
          <w:szCs w:val="24"/>
          <w:shd w:val="clear" w:color="auto" w:fill="FFFFFF"/>
        </w:rPr>
        <w:t>, L. (2002).</w:t>
      </w:r>
      <w:proofErr w:type="gramEnd"/>
      <w:r w:rsidRPr="0074342D">
        <w:rPr>
          <w:rFonts w:ascii="Times New Roman" w:hAnsi="Times New Roman" w:cs="Times New Roman"/>
          <w:color w:val="222222"/>
          <w:sz w:val="24"/>
          <w:szCs w:val="24"/>
          <w:shd w:val="clear" w:color="auto" w:fill="FFFFFF"/>
        </w:rPr>
        <w:t xml:space="preserve"> </w:t>
      </w:r>
      <w:proofErr w:type="gramStart"/>
      <w:r w:rsidRPr="0074342D">
        <w:rPr>
          <w:rFonts w:ascii="Times New Roman" w:hAnsi="Times New Roman" w:cs="Times New Roman"/>
          <w:color w:val="222222"/>
          <w:sz w:val="24"/>
          <w:szCs w:val="24"/>
          <w:shd w:val="clear" w:color="auto" w:fill="FFFFFF"/>
        </w:rPr>
        <w:t>Testing the effect of kinesthetic training on handwriting performance in first-grade students.</w:t>
      </w:r>
      <w:proofErr w:type="gramEnd"/>
      <w:r w:rsidRPr="0074342D">
        <w:rPr>
          <w:rFonts w:ascii="Times New Roman" w:hAnsi="Times New Roman" w:cs="Times New Roman"/>
          <w:color w:val="222222"/>
          <w:sz w:val="24"/>
          <w:szCs w:val="24"/>
          <w:shd w:val="clear" w:color="auto" w:fill="FFFFFF"/>
        </w:rPr>
        <w:t> </w:t>
      </w:r>
      <w:r w:rsidRPr="0074342D">
        <w:rPr>
          <w:rFonts w:ascii="Times New Roman" w:hAnsi="Times New Roman" w:cs="Times New Roman"/>
          <w:i/>
          <w:iCs/>
          <w:color w:val="222222"/>
          <w:sz w:val="24"/>
          <w:szCs w:val="24"/>
          <w:shd w:val="clear" w:color="auto" w:fill="FFFFFF"/>
        </w:rPr>
        <w:t>American Journal of Occupational Therapy</w:t>
      </w:r>
      <w:r w:rsidRPr="0074342D">
        <w:rPr>
          <w:rFonts w:ascii="Times New Roman" w:hAnsi="Times New Roman" w:cs="Times New Roman"/>
          <w:color w:val="222222"/>
          <w:sz w:val="24"/>
          <w:szCs w:val="24"/>
          <w:shd w:val="clear" w:color="auto" w:fill="FFFFFF"/>
        </w:rPr>
        <w:t>, </w:t>
      </w:r>
      <w:r w:rsidRPr="0074342D">
        <w:rPr>
          <w:rFonts w:ascii="Times New Roman" w:hAnsi="Times New Roman" w:cs="Times New Roman"/>
          <w:i/>
          <w:iCs/>
          <w:color w:val="222222"/>
          <w:sz w:val="24"/>
          <w:szCs w:val="24"/>
          <w:shd w:val="clear" w:color="auto" w:fill="FFFFFF"/>
        </w:rPr>
        <w:t>56</w:t>
      </w:r>
      <w:r w:rsidRPr="0074342D">
        <w:rPr>
          <w:rFonts w:ascii="Times New Roman" w:hAnsi="Times New Roman" w:cs="Times New Roman"/>
          <w:color w:val="222222"/>
          <w:sz w:val="24"/>
          <w:szCs w:val="24"/>
          <w:shd w:val="clear" w:color="auto" w:fill="FFFFFF"/>
        </w:rPr>
        <w:t>(1), 26-33.</w:t>
      </w:r>
    </w:p>
    <w:p w:rsidR="0074342D" w:rsidRPr="0074342D" w:rsidRDefault="0074342D" w:rsidP="0074342D">
      <w:pPr>
        <w:spacing w:after="0" w:line="480" w:lineRule="auto"/>
        <w:ind w:left="720" w:hanging="720"/>
        <w:rPr>
          <w:rFonts w:ascii="Times New Roman" w:hAnsi="Times New Roman" w:cs="Times New Roman"/>
          <w:color w:val="222222"/>
          <w:sz w:val="24"/>
          <w:szCs w:val="24"/>
          <w:shd w:val="clear" w:color="auto" w:fill="FFFFFF"/>
        </w:rPr>
      </w:pPr>
      <w:proofErr w:type="gramStart"/>
      <w:r w:rsidRPr="0074342D">
        <w:rPr>
          <w:rFonts w:ascii="Times New Roman" w:hAnsi="Times New Roman" w:cs="Times New Roman"/>
          <w:color w:val="222222"/>
          <w:sz w:val="24"/>
          <w:szCs w:val="24"/>
          <w:shd w:val="clear" w:color="auto" w:fill="FFFFFF"/>
        </w:rPr>
        <w:t>Yu, T. Y., Howe, T. H., &amp; Hinojosa, J. (2012).</w:t>
      </w:r>
      <w:proofErr w:type="gramEnd"/>
      <w:r w:rsidRPr="0074342D">
        <w:rPr>
          <w:rFonts w:ascii="Times New Roman" w:hAnsi="Times New Roman" w:cs="Times New Roman"/>
          <w:color w:val="222222"/>
          <w:sz w:val="24"/>
          <w:szCs w:val="24"/>
          <w:shd w:val="clear" w:color="auto" w:fill="FFFFFF"/>
        </w:rPr>
        <w:t xml:space="preserve"> </w:t>
      </w:r>
      <w:proofErr w:type="gramStart"/>
      <w:r w:rsidRPr="0074342D">
        <w:rPr>
          <w:rFonts w:ascii="Times New Roman" w:hAnsi="Times New Roman" w:cs="Times New Roman"/>
          <w:color w:val="222222"/>
          <w:sz w:val="24"/>
          <w:szCs w:val="24"/>
          <w:shd w:val="clear" w:color="auto" w:fill="FFFFFF"/>
        </w:rPr>
        <w:t>Contributions of haptic and kinesthetic perceptions on handwriting speed and legibility for first and second grade children.</w:t>
      </w:r>
      <w:proofErr w:type="gramEnd"/>
      <w:r w:rsidRPr="0074342D">
        <w:rPr>
          <w:rFonts w:ascii="Times New Roman" w:hAnsi="Times New Roman" w:cs="Times New Roman"/>
          <w:color w:val="222222"/>
          <w:sz w:val="24"/>
          <w:szCs w:val="24"/>
          <w:shd w:val="clear" w:color="auto" w:fill="FFFFFF"/>
        </w:rPr>
        <w:t> </w:t>
      </w:r>
      <w:r w:rsidRPr="0074342D">
        <w:rPr>
          <w:rFonts w:ascii="Times New Roman" w:hAnsi="Times New Roman" w:cs="Times New Roman"/>
          <w:i/>
          <w:iCs/>
          <w:color w:val="222222"/>
          <w:sz w:val="24"/>
          <w:szCs w:val="24"/>
          <w:shd w:val="clear" w:color="auto" w:fill="FFFFFF"/>
        </w:rPr>
        <w:t>Journal of Occupational Therapy, Schools, &amp; Early Intervention</w:t>
      </w:r>
      <w:r w:rsidRPr="0074342D">
        <w:rPr>
          <w:rFonts w:ascii="Times New Roman" w:hAnsi="Times New Roman" w:cs="Times New Roman"/>
          <w:color w:val="222222"/>
          <w:sz w:val="24"/>
          <w:szCs w:val="24"/>
          <w:shd w:val="clear" w:color="auto" w:fill="FFFFFF"/>
        </w:rPr>
        <w:t>, </w:t>
      </w:r>
      <w:r w:rsidRPr="0074342D">
        <w:rPr>
          <w:rFonts w:ascii="Times New Roman" w:hAnsi="Times New Roman" w:cs="Times New Roman"/>
          <w:i/>
          <w:iCs/>
          <w:color w:val="222222"/>
          <w:sz w:val="24"/>
          <w:szCs w:val="24"/>
          <w:shd w:val="clear" w:color="auto" w:fill="FFFFFF"/>
        </w:rPr>
        <w:t>5</w:t>
      </w:r>
      <w:r w:rsidRPr="0074342D">
        <w:rPr>
          <w:rFonts w:ascii="Times New Roman" w:hAnsi="Times New Roman" w:cs="Times New Roman"/>
          <w:color w:val="222222"/>
          <w:sz w:val="24"/>
          <w:szCs w:val="24"/>
          <w:shd w:val="clear" w:color="auto" w:fill="FFFFFF"/>
        </w:rPr>
        <w:t>(1), 43-60.</w:t>
      </w:r>
    </w:p>
    <w:p w:rsidR="0074342D" w:rsidRPr="0074342D" w:rsidRDefault="0074342D" w:rsidP="0074342D">
      <w:pPr>
        <w:spacing w:after="0" w:line="480" w:lineRule="auto"/>
        <w:ind w:left="720" w:hanging="720"/>
        <w:rPr>
          <w:rFonts w:ascii="Times New Roman" w:hAnsi="Times New Roman" w:cs="Times New Roman"/>
          <w:sz w:val="24"/>
          <w:szCs w:val="24"/>
        </w:rPr>
      </w:pPr>
      <w:proofErr w:type="gramStart"/>
      <w:r w:rsidRPr="0074342D">
        <w:rPr>
          <w:rFonts w:ascii="Times New Roman" w:hAnsi="Times New Roman" w:cs="Times New Roman"/>
          <w:color w:val="222222"/>
          <w:sz w:val="24"/>
          <w:szCs w:val="24"/>
          <w:shd w:val="clear" w:color="auto" w:fill="FFFFFF"/>
        </w:rPr>
        <w:t xml:space="preserve">Yu, T. Y., Hinojosa, J., Howe, T. H., &amp; </w:t>
      </w:r>
      <w:proofErr w:type="spellStart"/>
      <w:r w:rsidRPr="0074342D">
        <w:rPr>
          <w:rFonts w:ascii="Times New Roman" w:hAnsi="Times New Roman" w:cs="Times New Roman"/>
          <w:color w:val="222222"/>
          <w:sz w:val="24"/>
          <w:szCs w:val="24"/>
          <w:shd w:val="clear" w:color="auto" w:fill="FFFFFF"/>
        </w:rPr>
        <w:t>Voelbel</w:t>
      </w:r>
      <w:proofErr w:type="spellEnd"/>
      <w:r w:rsidRPr="0074342D">
        <w:rPr>
          <w:rFonts w:ascii="Times New Roman" w:hAnsi="Times New Roman" w:cs="Times New Roman"/>
          <w:color w:val="222222"/>
          <w:sz w:val="24"/>
          <w:szCs w:val="24"/>
          <w:shd w:val="clear" w:color="auto" w:fill="FFFFFF"/>
        </w:rPr>
        <w:t>, G. T. (2012).</w:t>
      </w:r>
      <w:proofErr w:type="gramEnd"/>
      <w:r w:rsidRPr="0074342D">
        <w:rPr>
          <w:rFonts w:ascii="Times New Roman" w:hAnsi="Times New Roman" w:cs="Times New Roman"/>
          <w:color w:val="222222"/>
          <w:sz w:val="24"/>
          <w:szCs w:val="24"/>
          <w:shd w:val="clear" w:color="auto" w:fill="FFFFFF"/>
        </w:rPr>
        <w:t xml:space="preserve"> </w:t>
      </w:r>
      <w:proofErr w:type="gramStart"/>
      <w:r w:rsidRPr="0074342D">
        <w:rPr>
          <w:rFonts w:ascii="Times New Roman" w:hAnsi="Times New Roman" w:cs="Times New Roman"/>
          <w:color w:val="222222"/>
          <w:sz w:val="24"/>
          <w:szCs w:val="24"/>
          <w:shd w:val="clear" w:color="auto" w:fill="FFFFFF"/>
        </w:rPr>
        <w:t>Contribution of tactile and kinesthetic perceptions to handwriting in Taiwanese children in first and second grade.</w:t>
      </w:r>
      <w:proofErr w:type="gramEnd"/>
      <w:r w:rsidRPr="0074342D">
        <w:rPr>
          <w:rFonts w:ascii="Times New Roman" w:hAnsi="Times New Roman" w:cs="Times New Roman"/>
          <w:color w:val="222222"/>
          <w:sz w:val="24"/>
          <w:szCs w:val="24"/>
          <w:shd w:val="clear" w:color="auto" w:fill="FFFFFF"/>
        </w:rPr>
        <w:t> </w:t>
      </w:r>
      <w:r w:rsidRPr="0074342D">
        <w:rPr>
          <w:rFonts w:ascii="Times New Roman" w:hAnsi="Times New Roman" w:cs="Times New Roman"/>
          <w:i/>
          <w:iCs/>
          <w:color w:val="222222"/>
          <w:sz w:val="24"/>
          <w:szCs w:val="24"/>
          <w:shd w:val="clear" w:color="auto" w:fill="FFFFFF"/>
        </w:rPr>
        <w:t>OTJR: Occupation, Participation and Health</w:t>
      </w:r>
      <w:r w:rsidRPr="0074342D">
        <w:rPr>
          <w:rFonts w:ascii="Times New Roman" w:hAnsi="Times New Roman" w:cs="Times New Roman"/>
          <w:color w:val="222222"/>
          <w:sz w:val="24"/>
          <w:szCs w:val="24"/>
          <w:shd w:val="clear" w:color="auto" w:fill="FFFFFF"/>
        </w:rPr>
        <w:t>, </w:t>
      </w:r>
      <w:r w:rsidRPr="0074342D">
        <w:rPr>
          <w:rFonts w:ascii="Times New Roman" w:hAnsi="Times New Roman" w:cs="Times New Roman"/>
          <w:i/>
          <w:iCs/>
          <w:color w:val="222222"/>
          <w:sz w:val="24"/>
          <w:szCs w:val="24"/>
          <w:shd w:val="clear" w:color="auto" w:fill="FFFFFF"/>
        </w:rPr>
        <w:t>32</w:t>
      </w:r>
      <w:r w:rsidRPr="0074342D">
        <w:rPr>
          <w:rFonts w:ascii="Times New Roman" w:hAnsi="Times New Roman" w:cs="Times New Roman"/>
          <w:color w:val="222222"/>
          <w:sz w:val="24"/>
          <w:szCs w:val="24"/>
          <w:shd w:val="clear" w:color="auto" w:fill="FFFFFF"/>
        </w:rPr>
        <w:t>(3), 87-94.</w:t>
      </w:r>
    </w:p>
    <w:p w:rsidR="0074342D" w:rsidRPr="0074342D" w:rsidRDefault="0074342D" w:rsidP="0074342D">
      <w:pPr>
        <w:spacing w:after="0" w:line="480" w:lineRule="auto"/>
        <w:rPr>
          <w:rFonts w:ascii="Times New Roman" w:hAnsi="Times New Roman" w:cs="Times New Roman"/>
          <w:sz w:val="24"/>
          <w:szCs w:val="24"/>
        </w:rPr>
      </w:pPr>
    </w:p>
    <w:sectPr w:rsidR="0074342D" w:rsidRPr="0074342D" w:rsidSect="007434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3AA" w:rsidRDefault="005413AA" w:rsidP="0074342D">
      <w:pPr>
        <w:spacing w:after="0" w:line="240" w:lineRule="auto"/>
      </w:pPr>
      <w:r>
        <w:separator/>
      </w:r>
    </w:p>
  </w:endnote>
  <w:endnote w:type="continuationSeparator" w:id="0">
    <w:p w:rsidR="005413AA" w:rsidRDefault="005413AA" w:rsidP="00743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3AA" w:rsidRDefault="005413AA" w:rsidP="0074342D">
      <w:pPr>
        <w:spacing w:after="0" w:line="240" w:lineRule="auto"/>
      </w:pPr>
      <w:r>
        <w:separator/>
      </w:r>
    </w:p>
  </w:footnote>
  <w:footnote w:type="continuationSeparator" w:id="0">
    <w:p w:rsidR="005413AA" w:rsidRDefault="005413AA" w:rsidP="007434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42D" w:rsidRPr="0074342D" w:rsidRDefault="0074342D">
    <w:pPr>
      <w:pStyle w:val="Header"/>
      <w:rPr>
        <w:rFonts w:ascii="Times New Roman" w:hAnsi="Times New Roman" w:cs="Times New Roman"/>
        <w:sz w:val="24"/>
        <w:szCs w:val="24"/>
      </w:rPr>
    </w:pPr>
    <w:r w:rsidRPr="0074342D">
      <w:rPr>
        <w:rFonts w:ascii="Times New Roman" w:hAnsi="Times New Roman" w:cs="Times New Roman"/>
        <w:sz w:val="24"/>
        <w:szCs w:val="24"/>
      </w:rPr>
      <w:t xml:space="preserve">KINESTHETIC LEARNING </w:t>
    </w:r>
    <w:r w:rsidRPr="0074342D">
      <w:rPr>
        <w:rFonts w:ascii="Times New Roman" w:hAnsi="Times New Roman" w:cs="Times New Roman"/>
        <w:sz w:val="24"/>
        <w:szCs w:val="24"/>
      </w:rPr>
      <w:tab/>
    </w:r>
    <w:r w:rsidRPr="0074342D">
      <w:rPr>
        <w:rFonts w:ascii="Times New Roman" w:hAnsi="Times New Roman" w:cs="Times New Roman"/>
        <w:sz w:val="24"/>
        <w:szCs w:val="24"/>
      </w:rPr>
      <w:tab/>
    </w:r>
    <w:r w:rsidRPr="0074342D">
      <w:rPr>
        <w:rFonts w:ascii="Times New Roman" w:hAnsi="Times New Roman" w:cs="Times New Roman"/>
        <w:sz w:val="24"/>
        <w:szCs w:val="24"/>
      </w:rPr>
      <w:tab/>
    </w:r>
    <w:r w:rsidRPr="0074342D">
      <w:rPr>
        <w:rFonts w:ascii="Times New Roman" w:hAnsi="Times New Roman" w:cs="Times New Roman"/>
        <w:sz w:val="24"/>
        <w:szCs w:val="24"/>
      </w:rPr>
      <w:fldChar w:fldCharType="begin"/>
    </w:r>
    <w:r w:rsidRPr="0074342D">
      <w:rPr>
        <w:rFonts w:ascii="Times New Roman" w:hAnsi="Times New Roman" w:cs="Times New Roman"/>
        <w:sz w:val="24"/>
        <w:szCs w:val="24"/>
      </w:rPr>
      <w:instrText xml:space="preserve"> PAGE   \* MERGEFORMAT </w:instrText>
    </w:r>
    <w:r w:rsidRPr="0074342D">
      <w:rPr>
        <w:rFonts w:ascii="Times New Roman" w:hAnsi="Times New Roman" w:cs="Times New Roman"/>
        <w:sz w:val="24"/>
        <w:szCs w:val="24"/>
      </w:rPr>
      <w:fldChar w:fldCharType="separate"/>
    </w:r>
    <w:r w:rsidR="009227EA">
      <w:rPr>
        <w:rFonts w:ascii="Times New Roman" w:hAnsi="Times New Roman" w:cs="Times New Roman"/>
        <w:noProof/>
        <w:sz w:val="24"/>
        <w:szCs w:val="24"/>
      </w:rPr>
      <w:t>4</w:t>
    </w:r>
    <w:r w:rsidRPr="0074342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42D" w:rsidRPr="0074342D" w:rsidRDefault="0074342D" w:rsidP="0074342D">
    <w:pPr>
      <w:pStyle w:val="Header"/>
      <w:jc w:val="right"/>
      <w:rPr>
        <w:rFonts w:ascii="Times New Roman" w:hAnsi="Times New Roman" w:cs="Times New Roman"/>
        <w:sz w:val="24"/>
        <w:szCs w:val="24"/>
      </w:rPr>
    </w:pPr>
    <w:r w:rsidRPr="0074342D">
      <w:rPr>
        <w:rFonts w:ascii="Times New Roman" w:hAnsi="Times New Roman" w:cs="Times New Roman"/>
        <w:sz w:val="24"/>
        <w:szCs w:val="24"/>
      </w:rPr>
      <w:fldChar w:fldCharType="begin"/>
    </w:r>
    <w:r w:rsidRPr="0074342D">
      <w:rPr>
        <w:rFonts w:ascii="Times New Roman" w:hAnsi="Times New Roman" w:cs="Times New Roman"/>
        <w:sz w:val="24"/>
        <w:szCs w:val="24"/>
      </w:rPr>
      <w:instrText xml:space="preserve"> PAGE   \* MERGEFORMAT </w:instrText>
    </w:r>
    <w:r w:rsidRPr="0074342D">
      <w:rPr>
        <w:rFonts w:ascii="Times New Roman" w:hAnsi="Times New Roman" w:cs="Times New Roman"/>
        <w:sz w:val="24"/>
        <w:szCs w:val="24"/>
      </w:rPr>
      <w:fldChar w:fldCharType="separate"/>
    </w:r>
    <w:r w:rsidR="009227EA">
      <w:rPr>
        <w:rFonts w:ascii="Times New Roman" w:hAnsi="Times New Roman" w:cs="Times New Roman"/>
        <w:noProof/>
        <w:sz w:val="24"/>
        <w:szCs w:val="24"/>
      </w:rPr>
      <w:t>1</w:t>
    </w:r>
    <w:r w:rsidRPr="0074342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178"/>
    <w:rsid w:val="00181A09"/>
    <w:rsid w:val="003B5DC2"/>
    <w:rsid w:val="005413AA"/>
    <w:rsid w:val="0074342D"/>
    <w:rsid w:val="009227EA"/>
    <w:rsid w:val="00997178"/>
    <w:rsid w:val="00F60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1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42D"/>
  </w:style>
  <w:style w:type="paragraph" w:styleId="Footer">
    <w:name w:val="footer"/>
    <w:basedOn w:val="Normal"/>
    <w:link w:val="FooterChar"/>
    <w:uiPriority w:val="99"/>
    <w:unhideWhenUsed/>
    <w:rsid w:val="00743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4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1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42D"/>
  </w:style>
  <w:style w:type="paragraph" w:styleId="Footer">
    <w:name w:val="footer"/>
    <w:basedOn w:val="Normal"/>
    <w:link w:val="FooterChar"/>
    <w:uiPriority w:val="99"/>
    <w:unhideWhenUsed/>
    <w:rsid w:val="00743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2020-12-01T17:49:00Z</dcterms:created>
  <dcterms:modified xsi:type="dcterms:W3CDTF">2020-12-01T17:49:00Z</dcterms:modified>
</cp:coreProperties>
</file>